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AEA68" w14:textId="13BB9466" w:rsidR="003B2BB2" w:rsidRDefault="00457D2E" w:rsidP="002062BF">
      <w:pPr>
        <w:pStyle w:val="2"/>
        <w:ind w:left="0" w:firstLine="403"/>
      </w:pPr>
      <w:r>
        <w:rPr>
          <w:rFonts w:hint="eastAsia"/>
        </w:rPr>
        <w:t>系统组成要求</w:t>
      </w:r>
    </w:p>
    <w:p w14:paraId="05A36CE5" w14:textId="5B5010D1" w:rsidR="003B2BB2" w:rsidRDefault="003B2BB2" w:rsidP="003B2BB2">
      <w:pPr>
        <w:ind w:firstLine="420"/>
      </w:pPr>
      <w:r w:rsidRPr="000C22D6">
        <w:rPr>
          <w:rFonts w:hint="eastAsia"/>
        </w:rPr>
        <w:t>城轨车站多智能体虚拟场景演练系统</w:t>
      </w:r>
      <w:r>
        <w:rPr>
          <w:rFonts w:hint="eastAsia"/>
        </w:rPr>
        <w:t>主要由</w:t>
      </w:r>
      <w:r>
        <w:t>1</w:t>
      </w:r>
      <w:r>
        <w:rPr>
          <w:rFonts w:hint="eastAsia"/>
        </w:rPr>
        <w:t>套</w:t>
      </w:r>
      <w:bookmarkStart w:id="0" w:name="_Hlk148015772"/>
      <w:r>
        <w:rPr>
          <w:rFonts w:hint="eastAsia"/>
        </w:rPr>
        <w:t>车站三维虚拟仿真</w:t>
      </w:r>
      <w:bookmarkEnd w:id="0"/>
      <w:r>
        <w:rPr>
          <w:rFonts w:hint="eastAsia"/>
        </w:rPr>
        <w:t>系统、1套多智能体仿真控制器两大部分组成。具体组成如下图所示：</w:t>
      </w:r>
    </w:p>
    <w:p w14:paraId="69952F22" w14:textId="77777777" w:rsidR="003B2BB2" w:rsidRDefault="003B2BB2" w:rsidP="003B2BB2">
      <w:pPr>
        <w:jc w:val="center"/>
      </w:pPr>
      <w:r>
        <w:object w:dxaOrig="9270" w:dyaOrig="10314" w14:anchorId="2146C9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3pt;height:325.3pt" o:ole="">
            <v:imagedata r:id="rId7" o:title=""/>
          </v:shape>
          <o:OLEObject Type="Embed" ProgID="Visio.Drawing.15" ShapeID="_x0000_i1025" DrawAspect="Content" ObjectID="_1759425377" r:id="rId8"/>
        </w:object>
      </w:r>
    </w:p>
    <w:p w14:paraId="542408A8" w14:textId="04217753" w:rsidR="003760EF" w:rsidRPr="003760EF" w:rsidRDefault="003760EF" w:rsidP="003760EF">
      <w:pPr>
        <w:pStyle w:val="a0"/>
        <w:jc w:val="center"/>
        <w:rPr>
          <w:rFonts w:hint="eastAsia"/>
        </w:rPr>
      </w:pPr>
      <w:r>
        <w:rPr>
          <w:rFonts w:hint="eastAsia"/>
        </w:rPr>
        <w:t>图1</w:t>
      </w:r>
      <w:r>
        <w:t xml:space="preserve"> </w:t>
      </w:r>
      <w:r w:rsidRPr="000C22D6">
        <w:rPr>
          <w:rFonts w:hint="eastAsia"/>
        </w:rPr>
        <w:t>城轨车站多智能体虚拟场景演练系统</w:t>
      </w:r>
      <w:r>
        <w:rPr>
          <w:rFonts w:hint="eastAsia"/>
        </w:rPr>
        <w:t>结构框图</w:t>
      </w:r>
    </w:p>
    <w:p w14:paraId="32BD5BEE" w14:textId="4362C732" w:rsidR="003B2BB2" w:rsidRDefault="003B2BB2" w:rsidP="003B2BB2">
      <w:pPr>
        <w:ind w:firstLine="420"/>
      </w:pPr>
      <w:r>
        <w:rPr>
          <w:rFonts w:hint="eastAsia"/>
        </w:rPr>
        <w:t>车站三维虚拟仿真系统包含3套车站三维虚拟仿真终端及1套协同服务器，能够实现车站虚拟三维环境、典型场景及虚拟应急处置交互等功能；</w:t>
      </w:r>
    </w:p>
    <w:p w14:paraId="4F5F17AC" w14:textId="65A4B95F" w:rsidR="003B2BB2" w:rsidRDefault="003B2BB2" w:rsidP="003B2BB2">
      <w:pPr>
        <w:ind w:firstLine="420"/>
      </w:pPr>
      <w:r>
        <w:rPr>
          <w:rFonts w:hint="eastAsia"/>
        </w:rPr>
        <w:t>多智能体仿真控制器包括1套后台、1套前端及1套数据库，能够实现支撑场景控制的各类业务仿真；</w:t>
      </w:r>
    </w:p>
    <w:p w14:paraId="1B3E100F" w14:textId="7B6858E9" w:rsidR="003B2BB2" w:rsidRDefault="003B2BB2" w:rsidP="003B2BB2">
      <w:pPr>
        <w:ind w:firstLine="420"/>
      </w:pPr>
      <w:r>
        <w:rPr>
          <w:rFonts w:hint="eastAsia"/>
        </w:rPr>
        <w:t>整套系统能够实现车站典型的水灾、大客流场景仿真模拟，支撑车站多角色的联动协同演练。</w:t>
      </w:r>
    </w:p>
    <w:p w14:paraId="01789C01" w14:textId="6DC634C4" w:rsidR="00457D2E" w:rsidRDefault="00457D2E" w:rsidP="002062BF">
      <w:pPr>
        <w:pStyle w:val="2"/>
        <w:ind w:left="0" w:firstLine="403"/>
      </w:pPr>
      <w:r>
        <w:rPr>
          <w:rFonts w:hint="eastAsia"/>
        </w:rPr>
        <w:lastRenderedPageBreak/>
        <w:t>系统功能要求</w:t>
      </w:r>
    </w:p>
    <w:p w14:paraId="66FAECCE" w14:textId="60DB9DD2" w:rsidR="00405CF7" w:rsidRDefault="00405CF7" w:rsidP="00405CF7">
      <w:r>
        <w:rPr>
          <w:noProof/>
        </w:rPr>
        <w:drawing>
          <wp:inline distT="0" distB="0" distL="0" distR="0" wp14:anchorId="64425F06" wp14:editId="354E7E03">
            <wp:extent cx="5274310" cy="3869690"/>
            <wp:effectExtent l="0" t="0" r="2540" b="0"/>
            <wp:docPr id="7055610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61090" name=""/>
                    <pic:cNvPicPr/>
                  </pic:nvPicPr>
                  <pic:blipFill>
                    <a:blip r:embed="rId9"/>
                    <a:stretch>
                      <a:fillRect/>
                    </a:stretch>
                  </pic:blipFill>
                  <pic:spPr>
                    <a:xfrm>
                      <a:off x="0" y="0"/>
                      <a:ext cx="5274310" cy="3869690"/>
                    </a:xfrm>
                    <a:prstGeom prst="rect">
                      <a:avLst/>
                    </a:prstGeom>
                  </pic:spPr>
                </pic:pic>
              </a:graphicData>
            </a:graphic>
          </wp:inline>
        </w:drawing>
      </w:r>
    </w:p>
    <w:p w14:paraId="6FEF4A8F" w14:textId="11E7CF40" w:rsidR="003760EF" w:rsidRPr="003760EF" w:rsidRDefault="003760EF" w:rsidP="003760EF">
      <w:pPr>
        <w:pStyle w:val="a0"/>
        <w:jc w:val="center"/>
        <w:rPr>
          <w:rFonts w:hint="eastAsia"/>
        </w:rPr>
      </w:pPr>
      <w:r>
        <w:rPr>
          <w:rFonts w:hint="eastAsia"/>
        </w:rPr>
        <w:t>图</w:t>
      </w:r>
      <w:r>
        <w:t>2</w:t>
      </w:r>
      <w:r>
        <w:t xml:space="preserve"> </w:t>
      </w:r>
      <w:r w:rsidRPr="000C22D6">
        <w:rPr>
          <w:rFonts w:hint="eastAsia"/>
        </w:rPr>
        <w:t>城轨车站多智能体虚拟场景演练系统</w:t>
      </w:r>
      <w:r>
        <w:rPr>
          <w:rFonts w:hint="eastAsia"/>
        </w:rPr>
        <w:t>功能</w:t>
      </w:r>
      <w:r>
        <w:rPr>
          <w:rFonts w:hint="eastAsia"/>
        </w:rPr>
        <w:t>框图</w:t>
      </w:r>
    </w:p>
    <w:p w14:paraId="4DCCC77E" w14:textId="77777777" w:rsidR="003B2BB2" w:rsidRPr="002062BF" w:rsidRDefault="003B2BB2" w:rsidP="002062BF">
      <w:pPr>
        <w:pStyle w:val="3"/>
        <w:rPr>
          <w:b/>
          <w:bCs/>
        </w:rPr>
      </w:pPr>
      <w:r w:rsidRPr="002062BF">
        <w:rPr>
          <w:rFonts w:hint="eastAsia"/>
          <w:b/>
          <w:bCs/>
        </w:rPr>
        <w:t>车站三维虚拟仿真功能要求</w:t>
      </w:r>
    </w:p>
    <w:p w14:paraId="440E0AF5" w14:textId="77777777" w:rsidR="003B2BB2" w:rsidRDefault="003B2BB2" w:rsidP="003B2BB2">
      <w:pPr>
        <w:pStyle w:val="4"/>
        <w:numPr>
          <w:ilvl w:val="3"/>
          <w:numId w:val="5"/>
        </w:numPr>
        <w:tabs>
          <w:tab w:val="num" w:pos="360"/>
        </w:tabs>
        <w:ind w:left="0" w:firstLineChars="200" w:firstLine="480"/>
      </w:pPr>
      <w:r>
        <w:rPr>
          <w:rFonts w:hint="eastAsia"/>
        </w:rPr>
        <w:t>三维虚拟环境仿真</w:t>
      </w:r>
    </w:p>
    <w:p w14:paraId="69C73F34" w14:textId="77777777" w:rsidR="003B2BB2" w:rsidRDefault="003B2BB2" w:rsidP="003B2BB2">
      <w:pPr>
        <w:ind w:firstLine="420"/>
      </w:pPr>
      <w:r>
        <w:rPr>
          <w:rFonts w:hint="eastAsia"/>
        </w:rPr>
        <w:t>需</w:t>
      </w:r>
      <w:r w:rsidRPr="00191B5E">
        <w:rPr>
          <w:rFonts w:hint="eastAsia"/>
        </w:rPr>
        <w:t>提供以</w:t>
      </w:r>
      <w:r>
        <w:rPr>
          <w:rFonts w:hint="eastAsia"/>
        </w:rPr>
        <w:t>真实地铁</w:t>
      </w:r>
      <w:r w:rsidRPr="00191B5E">
        <w:t>车站为基础构建的</w:t>
      </w:r>
      <w:r>
        <w:rPr>
          <w:rFonts w:hint="eastAsia"/>
        </w:rPr>
        <w:t>三站两区间三维</w:t>
      </w:r>
      <w:r w:rsidRPr="00191B5E">
        <w:t>虚拟环境，包括</w:t>
      </w:r>
      <w:r>
        <w:rPr>
          <w:rFonts w:hint="eastAsia"/>
        </w:rPr>
        <w:t>：</w:t>
      </w:r>
    </w:p>
    <w:p w14:paraId="1BD0A4CE" w14:textId="77777777" w:rsidR="003B2BB2" w:rsidRPr="0073089A" w:rsidRDefault="003B2BB2" w:rsidP="003B2BB2">
      <w:pPr>
        <w:pStyle w:val="a9"/>
        <w:numPr>
          <w:ilvl w:val="0"/>
          <w:numId w:val="6"/>
        </w:numPr>
        <w:spacing w:line="360" w:lineRule="auto"/>
        <w:ind w:left="862" w:firstLineChars="0" w:hanging="442"/>
        <w:rPr>
          <w:sz w:val="24"/>
        </w:rPr>
      </w:pPr>
      <w:r w:rsidRPr="0073089A">
        <w:rPr>
          <w:sz w:val="24"/>
        </w:rPr>
        <w:t>车站值班室、设备室、站台、站厅、</w:t>
      </w:r>
      <w:r w:rsidRPr="0073089A">
        <w:rPr>
          <w:rFonts w:hint="eastAsia"/>
          <w:sz w:val="24"/>
        </w:rPr>
        <w:t>出入口、</w:t>
      </w:r>
      <w:r w:rsidRPr="0073089A">
        <w:rPr>
          <w:sz w:val="24"/>
        </w:rPr>
        <w:t>隧道</w:t>
      </w:r>
      <w:r w:rsidRPr="0073089A">
        <w:rPr>
          <w:rFonts w:hint="eastAsia"/>
          <w:sz w:val="24"/>
        </w:rPr>
        <w:t>典型区域虚拟环境；</w:t>
      </w:r>
    </w:p>
    <w:p w14:paraId="2E4F306E" w14:textId="77777777" w:rsidR="003B2BB2" w:rsidRPr="0073089A" w:rsidRDefault="003B2BB2" w:rsidP="003B2BB2">
      <w:pPr>
        <w:pStyle w:val="a9"/>
        <w:numPr>
          <w:ilvl w:val="0"/>
          <w:numId w:val="6"/>
        </w:numPr>
        <w:spacing w:line="360" w:lineRule="auto"/>
        <w:ind w:left="862" w:firstLineChars="0" w:hanging="442"/>
        <w:rPr>
          <w:sz w:val="24"/>
        </w:rPr>
      </w:pPr>
      <w:r w:rsidRPr="0073089A">
        <w:rPr>
          <w:sz w:val="24"/>
        </w:rPr>
        <w:t>AFC</w:t>
      </w:r>
      <w:r>
        <w:rPr>
          <w:rFonts w:hint="eastAsia"/>
          <w:sz w:val="24"/>
        </w:rPr>
        <w:t>（含票亭、闸机、售票机）</w:t>
      </w:r>
      <w:r w:rsidRPr="0073089A">
        <w:rPr>
          <w:sz w:val="24"/>
        </w:rPr>
        <w:t>、</w:t>
      </w:r>
      <w:r w:rsidRPr="0073089A">
        <w:rPr>
          <w:rFonts w:hint="eastAsia"/>
          <w:sz w:val="24"/>
        </w:rPr>
        <w:t>站台门</w:t>
      </w:r>
      <w:r>
        <w:rPr>
          <w:rFonts w:hint="eastAsia"/>
          <w:sz w:val="24"/>
        </w:rPr>
        <w:t>（端门、应急门、滑动门、固定门、P</w:t>
      </w:r>
      <w:r>
        <w:rPr>
          <w:sz w:val="24"/>
        </w:rPr>
        <w:t>SL</w:t>
      </w:r>
      <w:r>
        <w:rPr>
          <w:rFonts w:hint="eastAsia"/>
          <w:sz w:val="24"/>
        </w:rPr>
        <w:t>、L</w:t>
      </w:r>
      <w:r>
        <w:rPr>
          <w:sz w:val="24"/>
        </w:rPr>
        <w:t>CW</w:t>
      </w:r>
      <w:r>
        <w:rPr>
          <w:rFonts w:hint="eastAsia"/>
          <w:sz w:val="24"/>
        </w:rPr>
        <w:t>）</w:t>
      </w:r>
      <w:r w:rsidRPr="0073089A">
        <w:rPr>
          <w:rFonts w:hint="eastAsia"/>
          <w:sz w:val="24"/>
        </w:rPr>
        <w:t>、安检机</w:t>
      </w:r>
      <w:r>
        <w:rPr>
          <w:rFonts w:hint="eastAsia"/>
          <w:sz w:val="24"/>
        </w:rPr>
        <w:t>、电扶梯、围栏</w:t>
      </w:r>
      <w:r w:rsidRPr="0073089A">
        <w:rPr>
          <w:sz w:val="24"/>
        </w:rPr>
        <w:t>等</w:t>
      </w:r>
      <w:r w:rsidRPr="0073089A">
        <w:rPr>
          <w:rFonts w:hint="eastAsia"/>
          <w:sz w:val="24"/>
        </w:rPr>
        <w:t>车站机电虚拟</w:t>
      </w:r>
      <w:r w:rsidRPr="0073089A">
        <w:rPr>
          <w:sz w:val="24"/>
        </w:rPr>
        <w:t>设备</w:t>
      </w:r>
      <w:r w:rsidRPr="0073089A">
        <w:rPr>
          <w:rFonts w:hint="eastAsia"/>
          <w:sz w:val="24"/>
        </w:rPr>
        <w:t>模型</w:t>
      </w:r>
      <w:r>
        <w:rPr>
          <w:rFonts w:hint="eastAsia"/>
          <w:sz w:val="24"/>
        </w:rPr>
        <w:t>；</w:t>
      </w:r>
    </w:p>
    <w:p w14:paraId="2F01AB47" w14:textId="77777777" w:rsidR="003B2BB2" w:rsidRDefault="003B2BB2" w:rsidP="003B2BB2">
      <w:pPr>
        <w:pStyle w:val="a9"/>
        <w:numPr>
          <w:ilvl w:val="0"/>
          <w:numId w:val="6"/>
        </w:numPr>
        <w:spacing w:line="360" w:lineRule="auto"/>
        <w:ind w:left="862" w:firstLineChars="0" w:hanging="442"/>
        <w:rPr>
          <w:sz w:val="24"/>
        </w:rPr>
      </w:pPr>
      <w:r w:rsidRPr="0073089A">
        <w:rPr>
          <w:rFonts w:hint="eastAsia"/>
          <w:sz w:val="24"/>
        </w:rPr>
        <w:t>挡板沙袋</w:t>
      </w:r>
      <w:r w:rsidRPr="0073089A">
        <w:rPr>
          <w:sz w:val="24"/>
        </w:rPr>
        <w:t>、</w:t>
      </w:r>
      <w:r w:rsidRPr="0073089A">
        <w:rPr>
          <w:rFonts w:hint="eastAsia"/>
          <w:sz w:val="24"/>
        </w:rPr>
        <w:t>铁马栅栏、指示牌、</w:t>
      </w:r>
      <w:r w:rsidRPr="0073089A">
        <w:rPr>
          <w:sz w:val="24"/>
        </w:rPr>
        <w:t>各类工具等可操作虚拟设备</w:t>
      </w:r>
      <w:r>
        <w:rPr>
          <w:rFonts w:hint="eastAsia"/>
          <w:sz w:val="24"/>
        </w:rPr>
        <w:t>模型；</w:t>
      </w:r>
    </w:p>
    <w:p w14:paraId="6E1488EC" w14:textId="77777777" w:rsidR="003B2BB2" w:rsidRDefault="003B2BB2" w:rsidP="003B2BB2">
      <w:pPr>
        <w:pStyle w:val="a9"/>
        <w:numPr>
          <w:ilvl w:val="0"/>
          <w:numId w:val="6"/>
        </w:numPr>
        <w:spacing w:line="360" w:lineRule="auto"/>
        <w:ind w:left="862" w:firstLineChars="0" w:hanging="442"/>
        <w:rPr>
          <w:sz w:val="24"/>
        </w:rPr>
      </w:pPr>
      <w:r>
        <w:rPr>
          <w:rFonts w:hint="eastAsia"/>
          <w:sz w:val="24"/>
        </w:rPr>
        <w:t>列车动态运行模型，含完整列车外观及客室模型，且可仿真列车运行及车门开关门动作；</w:t>
      </w:r>
    </w:p>
    <w:p w14:paraId="24D5C68A" w14:textId="77777777" w:rsidR="003B2BB2" w:rsidRDefault="003B2BB2" w:rsidP="003B2BB2">
      <w:pPr>
        <w:pStyle w:val="a9"/>
        <w:numPr>
          <w:ilvl w:val="0"/>
          <w:numId w:val="6"/>
        </w:numPr>
        <w:spacing w:line="360" w:lineRule="auto"/>
        <w:ind w:left="862" w:firstLineChars="0" w:hanging="442"/>
        <w:rPr>
          <w:sz w:val="24"/>
        </w:rPr>
      </w:pPr>
      <w:r>
        <w:rPr>
          <w:rFonts w:hint="eastAsia"/>
          <w:sz w:val="24"/>
        </w:rPr>
        <w:lastRenderedPageBreak/>
        <w:t>人员模型，包括</w:t>
      </w:r>
      <w:r w:rsidRPr="005957B2">
        <w:rPr>
          <w:rFonts w:hint="eastAsia"/>
          <w:sz w:val="24"/>
        </w:rPr>
        <w:t>车站工作人员模型</w:t>
      </w:r>
      <w:r>
        <w:rPr>
          <w:rFonts w:hint="eastAsia"/>
          <w:sz w:val="24"/>
        </w:rPr>
        <w:t>和客流模型，其中车站工作人员模型包括</w:t>
      </w:r>
      <w:r w:rsidRPr="005957B2">
        <w:rPr>
          <w:sz w:val="24"/>
        </w:rPr>
        <w:t>值班站长、车站值班员、站务员，每种男、女角色各一种；客流人员模型至少包括6种类型人物</w:t>
      </w:r>
      <w:r>
        <w:rPr>
          <w:rFonts w:hint="eastAsia"/>
          <w:sz w:val="24"/>
        </w:rPr>
        <w:t>。</w:t>
      </w:r>
    </w:p>
    <w:p w14:paraId="382E58E7" w14:textId="77777777" w:rsidR="003B2BB2" w:rsidRPr="0000013B" w:rsidRDefault="003B2BB2" w:rsidP="003B2BB2">
      <w:pPr>
        <w:ind w:left="420"/>
      </w:pPr>
      <w:r>
        <w:rPr>
          <w:rFonts w:hint="eastAsia"/>
        </w:rPr>
        <w:t>以上三维虚拟环境模型可同步多智体后台控制器中的仿真状态。</w:t>
      </w:r>
    </w:p>
    <w:p w14:paraId="6515554E" w14:textId="77777777" w:rsidR="003B2BB2" w:rsidRDefault="003B2BB2" w:rsidP="003B2BB2">
      <w:pPr>
        <w:pStyle w:val="4"/>
        <w:numPr>
          <w:ilvl w:val="3"/>
          <w:numId w:val="5"/>
        </w:numPr>
        <w:tabs>
          <w:tab w:val="num" w:pos="360"/>
        </w:tabs>
        <w:ind w:left="0" w:firstLineChars="200" w:firstLine="480"/>
      </w:pPr>
      <w:r>
        <w:rPr>
          <w:rFonts w:hint="eastAsia"/>
        </w:rPr>
        <w:t>典型预案场景仿真</w:t>
      </w:r>
    </w:p>
    <w:p w14:paraId="7E7684CC" w14:textId="77777777" w:rsidR="003B2BB2" w:rsidRDefault="003B2BB2" w:rsidP="003B2BB2">
      <w:pPr>
        <w:ind w:left="402"/>
      </w:pPr>
      <w:r>
        <w:rPr>
          <w:rFonts w:hint="eastAsia"/>
        </w:rPr>
        <w:t>需</w:t>
      </w:r>
      <w:r w:rsidRPr="00191B5E">
        <w:rPr>
          <w:rFonts w:hint="eastAsia"/>
        </w:rPr>
        <w:t>提供</w:t>
      </w:r>
      <w:r>
        <w:rPr>
          <w:rFonts w:hint="eastAsia"/>
        </w:rPr>
        <w:t>典型车站应急场景虚拟态势仿真功能</w:t>
      </w:r>
      <w:r w:rsidRPr="00191B5E">
        <w:t>，包括</w:t>
      </w:r>
      <w:r>
        <w:rPr>
          <w:rFonts w:hint="eastAsia"/>
        </w:rPr>
        <w:t>：</w:t>
      </w:r>
    </w:p>
    <w:p w14:paraId="23D182CB" w14:textId="77777777" w:rsidR="003B2BB2" w:rsidRDefault="003B2BB2" w:rsidP="003B2BB2">
      <w:pPr>
        <w:pStyle w:val="a9"/>
        <w:numPr>
          <w:ilvl w:val="0"/>
          <w:numId w:val="6"/>
        </w:numPr>
        <w:spacing w:line="360" w:lineRule="auto"/>
        <w:ind w:left="862" w:firstLineChars="0" w:hanging="442"/>
        <w:rPr>
          <w:sz w:val="24"/>
        </w:rPr>
      </w:pPr>
      <w:bookmarkStart w:id="1" w:name="_Toc146381785"/>
      <w:r w:rsidRPr="002A42C8">
        <w:rPr>
          <w:rFonts w:hint="eastAsia"/>
          <w:sz w:val="24"/>
        </w:rPr>
        <w:t>提供车站水灾典型场景的模拟，包括水灾倒灌车站及轨行区等区域</w:t>
      </w:r>
      <w:r w:rsidRPr="002A42C8">
        <w:rPr>
          <w:sz w:val="24"/>
        </w:rPr>
        <w:t>动态</w:t>
      </w:r>
      <w:r w:rsidRPr="002A42C8">
        <w:rPr>
          <w:rFonts w:hint="eastAsia"/>
          <w:sz w:val="24"/>
        </w:rPr>
        <w:t>仿真模型</w:t>
      </w:r>
      <w:r w:rsidRPr="002A42C8">
        <w:rPr>
          <w:sz w:val="24"/>
        </w:rPr>
        <w:t>，并且可</w:t>
      </w:r>
      <w:r w:rsidRPr="002A42C8">
        <w:rPr>
          <w:rFonts w:hint="eastAsia"/>
          <w:sz w:val="24"/>
        </w:rPr>
        <w:t>响应降雨大小、沙袋堵漏、</w:t>
      </w:r>
      <w:r w:rsidRPr="002A42C8">
        <w:rPr>
          <w:sz w:val="24"/>
        </w:rPr>
        <w:t>排水装置排水</w:t>
      </w:r>
      <w:r w:rsidRPr="002A42C8">
        <w:rPr>
          <w:rFonts w:hint="eastAsia"/>
          <w:sz w:val="24"/>
        </w:rPr>
        <w:t>等影响因素及人员应急处置</w:t>
      </w:r>
      <w:r w:rsidRPr="002A42C8">
        <w:rPr>
          <w:sz w:val="24"/>
        </w:rPr>
        <w:t>过程</w:t>
      </w:r>
      <w:r>
        <w:rPr>
          <w:rFonts w:hint="eastAsia"/>
          <w:sz w:val="24"/>
        </w:rPr>
        <w:t>；</w:t>
      </w:r>
    </w:p>
    <w:p w14:paraId="379362D0" w14:textId="77777777" w:rsidR="003B2BB2" w:rsidRDefault="003B2BB2" w:rsidP="003B2BB2">
      <w:pPr>
        <w:ind w:left="420"/>
      </w:pPr>
      <w:r>
        <w:object w:dxaOrig="21285" w:dyaOrig="4060" w14:anchorId="33AC771C">
          <v:shape id="_x0000_i1026" type="#_x0000_t75" style="width:414.85pt;height:91.7pt" o:ole="">
            <v:imagedata r:id="rId10" o:title=""/>
          </v:shape>
          <o:OLEObject Type="Embed" ProgID="Visio.Drawing.15" ShapeID="_x0000_i1026" DrawAspect="Content" ObjectID="_1759425378" r:id="rId11"/>
        </w:object>
      </w:r>
    </w:p>
    <w:p w14:paraId="50E86180" w14:textId="207DCCEA" w:rsidR="003760EF" w:rsidRPr="003760EF" w:rsidRDefault="003760EF" w:rsidP="003760EF">
      <w:pPr>
        <w:pStyle w:val="a0"/>
        <w:jc w:val="center"/>
        <w:rPr>
          <w:rFonts w:hint="eastAsia"/>
        </w:rPr>
      </w:pPr>
      <w:r>
        <w:rPr>
          <w:rFonts w:hint="eastAsia"/>
        </w:rPr>
        <w:t>图</w:t>
      </w:r>
      <w:r>
        <w:t>3</w:t>
      </w:r>
      <w:r>
        <w:t xml:space="preserve"> </w:t>
      </w:r>
      <w:r>
        <w:rPr>
          <w:rFonts w:hint="eastAsia"/>
        </w:rPr>
        <w:t>水灾场景示意图</w:t>
      </w:r>
    </w:p>
    <w:p w14:paraId="2C42A0D4" w14:textId="77777777" w:rsidR="003B2BB2" w:rsidRDefault="003B2BB2" w:rsidP="003B2BB2">
      <w:pPr>
        <w:pStyle w:val="a9"/>
        <w:numPr>
          <w:ilvl w:val="0"/>
          <w:numId w:val="6"/>
        </w:numPr>
        <w:spacing w:line="360" w:lineRule="auto"/>
        <w:ind w:left="862" w:firstLineChars="0" w:hanging="442"/>
        <w:rPr>
          <w:sz w:val="24"/>
        </w:rPr>
      </w:pPr>
      <w:r w:rsidRPr="002A42C8">
        <w:rPr>
          <w:sz w:val="24"/>
        </w:rPr>
        <w:t>提供</w:t>
      </w:r>
      <w:r w:rsidRPr="002A42C8">
        <w:rPr>
          <w:rFonts w:hint="eastAsia"/>
          <w:sz w:val="24"/>
        </w:rPr>
        <w:t>车站大客流典型场景的模拟，包括大客流人群及其</w:t>
      </w:r>
      <w:r w:rsidRPr="002A42C8">
        <w:rPr>
          <w:sz w:val="24"/>
        </w:rPr>
        <w:t>行为</w:t>
      </w:r>
      <w:r w:rsidRPr="002A42C8">
        <w:rPr>
          <w:rFonts w:hint="eastAsia"/>
          <w:sz w:val="24"/>
        </w:rPr>
        <w:t>的</w:t>
      </w:r>
      <w:r w:rsidRPr="002A42C8">
        <w:rPr>
          <w:sz w:val="24"/>
        </w:rPr>
        <w:t>动态</w:t>
      </w:r>
      <w:r w:rsidRPr="002A42C8">
        <w:rPr>
          <w:rFonts w:hint="eastAsia"/>
          <w:sz w:val="24"/>
        </w:rPr>
        <w:t>仿真模型</w:t>
      </w:r>
      <w:r w:rsidRPr="002A42C8">
        <w:rPr>
          <w:sz w:val="24"/>
        </w:rPr>
        <w:t>，</w:t>
      </w:r>
      <w:r w:rsidRPr="002A42C8">
        <w:rPr>
          <w:rFonts w:hint="eastAsia"/>
          <w:sz w:val="24"/>
        </w:rPr>
        <w:t>能够</w:t>
      </w:r>
      <w:r w:rsidRPr="002A42C8">
        <w:rPr>
          <w:sz w:val="24"/>
        </w:rPr>
        <w:t>模拟</w:t>
      </w:r>
      <w:r w:rsidRPr="002A42C8">
        <w:rPr>
          <w:rFonts w:hint="eastAsia"/>
          <w:sz w:val="24"/>
        </w:rPr>
        <w:t>人群进站、出站、上车、下车、</w:t>
      </w:r>
      <w:r w:rsidRPr="002A42C8">
        <w:rPr>
          <w:sz w:val="24"/>
        </w:rPr>
        <w:t>排队、</w:t>
      </w:r>
      <w:r w:rsidRPr="002A42C8">
        <w:rPr>
          <w:rFonts w:hint="eastAsia"/>
          <w:sz w:val="24"/>
        </w:rPr>
        <w:t>拥挤</w:t>
      </w:r>
      <w:r w:rsidRPr="002A42C8">
        <w:rPr>
          <w:sz w:val="24"/>
        </w:rPr>
        <w:t>、</w:t>
      </w:r>
      <w:r w:rsidRPr="002A42C8">
        <w:rPr>
          <w:rFonts w:hint="eastAsia"/>
          <w:sz w:val="24"/>
        </w:rPr>
        <w:t>疏散等</w:t>
      </w:r>
      <w:r w:rsidRPr="002A42C8">
        <w:rPr>
          <w:sz w:val="24"/>
        </w:rPr>
        <w:t>行为，</w:t>
      </w:r>
      <w:r w:rsidRPr="002A42C8">
        <w:rPr>
          <w:rFonts w:hint="eastAsia"/>
          <w:sz w:val="24"/>
        </w:rPr>
        <w:t>人群</w:t>
      </w:r>
      <w:r w:rsidRPr="002A42C8">
        <w:rPr>
          <w:sz w:val="24"/>
        </w:rPr>
        <w:t>能够</w:t>
      </w:r>
      <w:r w:rsidRPr="002A42C8">
        <w:rPr>
          <w:rFonts w:hint="eastAsia"/>
          <w:sz w:val="24"/>
        </w:rPr>
        <w:t>响应疏散</w:t>
      </w:r>
      <w:r w:rsidRPr="002A42C8">
        <w:rPr>
          <w:sz w:val="24"/>
        </w:rPr>
        <w:t>动作</w:t>
      </w:r>
      <w:r w:rsidRPr="002A42C8">
        <w:rPr>
          <w:rFonts w:hint="eastAsia"/>
          <w:sz w:val="24"/>
        </w:rPr>
        <w:t>指引、栅栏围挡客流过程。</w:t>
      </w:r>
    </w:p>
    <w:p w14:paraId="1320A1A3" w14:textId="77777777" w:rsidR="003B2BB2" w:rsidRDefault="003B2BB2" w:rsidP="003B2BB2">
      <w:pPr>
        <w:ind w:left="420"/>
      </w:pPr>
      <w:r>
        <w:object w:dxaOrig="7531" w:dyaOrig="2569" w14:anchorId="7A623793">
          <v:shape id="_x0000_i1027" type="#_x0000_t75" style="width:376.7pt;height:128.55pt" o:ole="">
            <v:imagedata r:id="rId12" o:title=""/>
          </v:shape>
          <o:OLEObject Type="Embed" ProgID="Visio.Drawing.15" ShapeID="_x0000_i1027" DrawAspect="Content" ObjectID="_1759425379" r:id="rId13"/>
        </w:object>
      </w:r>
    </w:p>
    <w:p w14:paraId="570E0B0D" w14:textId="14B60F5B" w:rsidR="003760EF" w:rsidRPr="003760EF" w:rsidRDefault="003760EF" w:rsidP="003760EF">
      <w:pPr>
        <w:pStyle w:val="a0"/>
        <w:jc w:val="center"/>
        <w:rPr>
          <w:rFonts w:hint="eastAsia"/>
        </w:rPr>
      </w:pPr>
      <w:r>
        <w:rPr>
          <w:rFonts w:hint="eastAsia"/>
        </w:rPr>
        <w:t>图</w:t>
      </w:r>
      <w:r>
        <w:t xml:space="preserve">3 </w:t>
      </w:r>
      <w:r>
        <w:rPr>
          <w:rFonts w:hint="eastAsia"/>
        </w:rPr>
        <w:t>大客流</w:t>
      </w:r>
      <w:r>
        <w:rPr>
          <w:rFonts w:hint="eastAsia"/>
        </w:rPr>
        <w:t>场景示意图</w:t>
      </w:r>
    </w:p>
    <w:p w14:paraId="65E59BAA" w14:textId="77777777" w:rsidR="003B2BB2" w:rsidRPr="002A42C8" w:rsidRDefault="003B2BB2" w:rsidP="003B2BB2">
      <w:pPr>
        <w:ind w:firstLine="420"/>
      </w:pPr>
      <w:bookmarkStart w:id="2" w:name="_Hlk148807239"/>
      <w:r>
        <w:rPr>
          <w:rFonts w:hint="eastAsia"/>
        </w:rPr>
        <w:lastRenderedPageBreak/>
        <w:t>水灾及大客流场景的模拟需与多智体后台控制器中的态势模型进行交互，能够将态势状态信息（水位高低、区域客流密度等）反馈给多智体后台控制器，并且能够响应多智体后台控制器的态势控制指令（水流大小、人员出入数量等）。</w:t>
      </w:r>
    </w:p>
    <w:bookmarkEnd w:id="2"/>
    <w:p w14:paraId="3491C477" w14:textId="77777777" w:rsidR="003B2BB2" w:rsidRDefault="003B2BB2" w:rsidP="003B2BB2">
      <w:pPr>
        <w:pStyle w:val="4"/>
        <w:numPr>
          <w:ilvl w:val="3"/>
          <w:numId w:val="5"/>
        </w:numPr>
        <w:tabs>
          <w:tab w:val="num" w:pos="360"/>
        </w:tabs>
        <w:ind w:left="0" w:firstLineChars="200" w:firstLine="480"/>
      </w:pPr>
      <w:r>
        <w:rPr>
          <w:rFonts w:hint="eastAsia"/>
        </w:rPr>
        <w:t>虚拟处置交互仿真</w:t>
      </w:r>
    </w:p>
    <w:p w14:paraId="572ADECC" w14:textId="77777777" w:rsidR="003B2BB2" w:rsidRDefault="003B2BB2" w:rsidP="003B2BB2">
      <w:pPr>
        <w:ind w:firstLine="420"/>
      </w:pPr>
      <w:r>
        <w:rPr>
          <w:rFonts w:hint="eastAsia"/>
        </w:rPr>
        <w:t>提供PC键鼠和触摸屏两种操作模式与UI操作界面，UI交互需简洁易懂，交互的具体要求如下：</w:t>
      </w:r>
    </w:p>
    <w:p w14:paraId="4A7188DF" w14:textId="77777777" w:rsidR="00613522" w:rsidRDefault="00613522" w:rsidP="00613522">
      <w:pPr>
        <w:widowControl w:val="0"/>
        <w:numPr>
          <w:ilvl w:val="0"/>
          <w:numId w:val="3"/>
        </w:numPr>
        <w:ind w:leftChars="200" w:left="720" w:hangingChars="100" w:hanging="240"/>
        <w:jc w:val="both"/>
      </w:pPr>
      <w:r>
        <w:rPr>
          <w:rFonts w:hint="eastAsia"/>
        </w:rPr>
        <w:t>角色选择与控制：</w:t>
      </w:r>
      <w:r>
        <w:rPr>
          <w:rFonts w:hint="eastAsia"/>
        </w:rPr>
        <w:t>车站三维虚拟终端启动界面可提供车站值班站长、车站值班员、站务员等角色选择，选择对应角色后分别进入初始化的作业位置，并且可控制人员跑动到指定作业位置</w:t>
      </w:r>
      <w:r>
        <w:rPr>
          <w:rFonts w:hint="eastAsia"/>
        </w:rPr>
        <w:t>；</w:t>
      </w:r>
    </w:p>
    <w:p w14:paraId="6B5C0B31" w14:textId="533BC8CA" w:rsidR="00613522" w:rsidRPr="00613522" w:rsidRDefault="00613522" w:rsidP="00613522">
      <w:pPr>
        <w:widowControl w:val="0"/>
        <w:numPr>
          <w:ilvl w:val="0"/>
          <w:numId w:val="3"/>
        </w:numPr>
        <w:ind w:leftChars="200" w:left="720" w:hangingChars="100" w:hanging="240"/>
        <w:jc w:val="both"/>
        <w:rPr>
          <w:rFonts w:hint="eastAsia"/>
        </w:rPr>
      </w:pPr>
      <w:r>
        <w:rPr>
          <w:rFonts w:hint="eastAsia"/>
        </w:rPr>
        <w:t>多视角切换及快速定位：系统需提供上帝视角、第一及第三人称视角等多视角切换及快速定位功能，可以直接调整视角、一键切换到三维虚拟环境的指定位置。</w:t>
      </w:r>
    </w:p>
    <w:p w14:paraId="22B22296" w14:textId="77777777" w:rsidR="003B2BB2" w:rsidRDefault="003B2BB2" w:rsidP="003B2BB2">
      <w:pPr>
        <w:widowControl w:val="0"/>
        <w:numPr>
          <w:ilvl w:val="0"/>
          <w:numId w:val="3"/>
        </w:numPr>
        <w:ind w:leftChars="200" w:left="720" w:hangingChars="100" w:hanging="240"/>
        <w:jc w:val="both"/>
      </w:pPr>
      <w:r>
        <w:rPr>
          <w:rFonts w:hint="eastAsia"/>
        </w:rPr>
        <w:t>虚拟处置操作：提供包括且不限于打开设备房门、打开/停止电扶梯、张贴关站告示、关闭出入口告示、小心地滑提示板、沙袋挡板堆积、临时抽水泵、乘客引导疏散、部署及撤销围栏栅栏。虚拟处置操作需提供可操作性的设备选择；</w:t>
      </w:r>
    </w:p>
    <w:p w14:paraId="26E58C3E" w14:textId="77777777" w:rsidR="003B2BB2" w:rsidRDefault="003B2BB2" w:rsidP="003B2BB2">
      <w:pPr>
        <w:widowControl w:val="0"/>
        <w:numPr>
          <w:ilvl w:val="0"/>
          <w:numId w:val="3"/>
        </w:numPr>
        <w:ind w:leftChars="200" w:left="720" w:hangingChars="100" w:hanging="240"/>
        <w:jc w:val="both"/>
      </w:pPr>
      <w:r>
        <w:rPr>
          <w:rFonts w:hint="eastAsia"/>
        </w:rPr>
        <w:t>关键信息提示：能够对场景态势的关键信息进行提示，包括但不限于防水挡板高度、水位高度、区域客流密度等。</w:t>
      </w:r>
    </w:p>
    <w:p w14:paraId="2D23FA5D" w14:textId="77777777" w:rsidR="003B2BB2" w:rsidRDefault="003B2BB2" w:rsidP="003B2BB2">
      <w:pPr>
        <w:ind w:firstLine="420"/>
      </w:pPr>
      <w:r>
        <w:rPr>
          <w:rFonts w:hint="eastAsia"/>
        </w:rPr>
        <w:t>虚拟交互仿真需与多智体后台控制器进行交互，能够将虚拟交互操作指令发送给多智体后台控制器，并且接收多智体后台控制器的模型状态更新信息。</w:t>
      </w:r>
    </w:p>
    <w:p w14:paraId="58487F00" w14:textId="77777777" w:rsidR="003B2BB2" w:rsidRDefault="003B2BB2" w:rsidP="003B2BB2">
      <w:pPr>
        <w:pStyle w:val="4"/>
        <w:numPr>
          <w:ilvl w:val="3"/>
          <w:numId w:val="5"/>
        </w:numPr>
        <w:tabs>
          <w:tab w:val="num" w:pos="360"/>
        </w:tabs>
        <w:ind w:left="0" w:firstLineChars="200" w:firstLine="480"/>
      </w:pPr>
      <w:r>
        <w:rPr>
          <w:rFonts w:hint="eastAsia"/>
        </w:rPr>
        <w:t>多角色协同联动演练</w:t>
      </w:r>
      <w:r>
        <w:rPr>
          <w:rFonts w:hint="eastAsia"/>
        </w:rPr>
        <w:t xml:space="preserve"> </w:t>
      </w:r>
    </w:p>
    <w:p w14:paraId="222D9858" w14:textId="62C71BD2" w:rsidR="003B2BB2" w:rsidRDefault="003B2BB2" w:rsidP="00613522">
      <w:pPr>
        <w:ind w:firstLine="420"/>
      </w:pPr>
      <w:r>
        <w:rPr>
          <w:rFonts w:hint="eastAsia"/>
        </w:rPr>
        <w:lastRenderedPageBreak/>
        <w:t>能够支撑车站多角色按照车站应急预案进行系统联动演练，虚拟三维环境需高度协同，包括其中设备模型状态、场景态势状态、学员间操作状态需联动同步。</w:t>
      </w:r>
    </w:p>
    <w:p w14:paraId="4A3A3D50" w14:textId="77777777" w:rsidR="003B2BB2" w:rsidRPr="00613522" w:rsidRDefault="003B2BB2" w:rsidP="003B2BB2">
      <w:pPr>
        <w:pStyle w:val="a0"/>
      </w:pPr>
    </w:p>
    <w:p w14:paraId="374EFBA2" w14:textId="77777777" w:rsidR="003B2BB2" w:rsidRPr="002062BF" w:rsidRDefault="003B2BB2" w:rsidP="002062BF">
      <w:pPr>
        <w:pStyle w:val="3"/>
        <w:tabs>
          <w:tab w:val="clear" w:pos="0"/>
        </w:tabs>
        <w:ind w:firstLine="0"/>
        <w:rPr>
          <w:b/>
          <w:bCs/>
        </w:rPr>
      </w:pPr>
      <w:r w:rsidRPr="002062BF">
        <w:rPr>
          <w:rFonts w:hint="eastAsia"/>
          <w:b/>
          <w:bCs/>
        </w:rPr>
        <w:t>多智体仿真控制器功能要求</w:t>
      </w:r>
    </w:p>
    <w:p w14:paraId="6C1839F6" w14:textId="77777777" w:rsidR="003B2BB2" w:rsidRPr="005957B2" w:rsidRDefault="003B2BB2" w:rsidP="003B2BB2">
      <w:pPr>
        <w:ind w:firstLine="420"/>
      </w:pPr>
      <w:r>
        <w:rPr>
          <w:rFonts w:hint="eastAsia"/>
        </w:rPr>
        <w:t>多智体仿真控制器需提供支撑运营业务仿真主要包括支撑车站水灾、大客流场景仿真的各类业务智能体仿真，并且需提供前端监控界面，能够监控多智体仿真状态及干预场景态势信息。具体包括但不限于：</w:t>
      </w:r>
    </w:p>
    <w:bookmarkEnd w:id="1"/>
    <w:p w14:paraId="78747079" w14:textId="77777777" w:rsidR="003B2BB2" w:rsidRDefault="003B2BB2" w:rsidP="003B2BB2">
      <w:pPr>
        <w:pStyle w:val="4"/>
        <w:numPr>
          <w:ilvl w:val="3"/>
          <w:numId w:val="7"/>
        </w:numPr>
        <w:tabs>
          <w:tab w:val="num" w:pos="360"/>
        </w:tabs>
        <w:ind w:left="0" w:firstLine="402"/>
      </w:pPr>
      <w:r>
        <w:rPr>
          <w:rFonts w:hint="eastAsia"/>
        </w:rPr>
        <w:t>行车控制智能体仿真</w:t>
      </w:r>
    </w:p>
    <w:p w14:paraId="260BD78E" w14:textId="77777777" w:rsidR="003B2BB2" w:rsidRDefault="003B2BB2" w:rsidP="003B2BB2">
      <w:pPr>
        <w:ind w:firstLineChars="200" w:firstLine="480"/>
      </w:pPr>
      <w:r>
        <w:rPr>
          <w:rFonts w:hint="eastAsia"/>
        </w:rPr>
        <w:t>提供基本的列车运行控制逻辑仿真，能够支撑三维场景中虚拟列车运行，并且前端需提供类似于A</w:t>
      </w:r>
      <w:r>
        <w:t>TS</w:t>
      </w:r>
      <w:r>
        <w:rPr>
          <w:rFonts w:hint="eastAsia"/>
        </w:rPr>
        <w:t>列车监控仿真界面，具体包括：</w:t>
      </w:r>
    </w:p>
    <w:p w14:paraId="2F593755" w14:textId="77777777" w:rsidR="003B2BB2" w:rsidRDefault="003B2BB2" w:rsidP="003B2BB2">
      <w:pPr>
        <w:widowControl w:val="0"/>
        <w:numPr>
          <w:ilvl w:val="0"/>
          <w:numId w:val="3"/>
        </w:numPr>
        <w:ind w:leftChars="200" w:left="720" w:hangingChars="100" w:hanging="240"/>
        <w:jc w:val="both"/>
      </w:pPr>
      <w:r>
        <w:rPr>
          <w:rFonts w:hint="eastAsia"/>
        </w:rPr>
        <w:t>列车运行仿真：能够仿真列车在三站两区间内基本的停站、发车、区间运行（加速、惰行、制动）等过程，能够仿真不低于4列车的多车追踪运行；</w:t>
      </w:r>
    </w:p>
    <w:p w14:paraId="0CAC7C11" w14:textId="77777777" w:rsidR="003B2BB2" w:rsidRDefault="003B2BB2" w:rsidP="003B2BB2">
      <w:pPr>
        <w:widowControl w:val="0"/>
        <w:numPr>
          <w:ilvl w:val="0"/>
          <w:numId w:val="3"/>
        </w:numPr>
        <w:ind w:leftChars="200" w:left="720" w:hangingChars="100" w:hanging="240"/>
        <w:jc w:val="both"/>
      </w:pPr>
      <w:r>
        <w:rPr>
          <w:rFonts w:hint="eastAsia"/>
        </w:rPr>
        <w:t>列车运行监控仿真：提供三站两区间站场图监控，具备基本的列车进路状态显示、区段占用/出清逻辑及显示，列车车次窗（方向、位置、车次号）逻辑及显示。</w:t>
      </w:r>
    </w:p>
    <w:p w14:paraId="502056E4" w14:textId="77777777" w:rsidR="003B2BB2" w:rsidRDefault="003B2BB2" w:rsidP="003B2BB2">
      <w:pPr>
        <w:pStyle w:val="4"/>
        <w:numPr>
          <w:ilvl w:val="3"/>
          <w:numId w:val="7"/>
        </w:numPr>
        <w:tabs>
          <w:tab w:val="num" w:pos="360"/>
        </w:tabs>
        <w:ind w:left="0" w:firstLine="402"/>
      </w:pPr>
      <w:r>
        <w:rPr>
          <w:rFonts w:hint="eastAsia"/>
        </w:rPr>
        <w:t>综合监控智能体仿真</w:t>
      </w:r>
    </w:p>
    <w:p w14:paraId="03B243F2" w14:textId="77777777" w:rsidR="003B2BB2" w:rsidRDefault="003B2BB2" w:rsidP="003B2BB2">
      <w:pPr>
        <w:ind w:firstLineChars="200" w:firstLine="480"/>
      </w:pPr>
      <w:r>
        <w:rPr>
          <w:rFonts w:hint="eastAsia"/>
        </w:rPr>
        <w:t>提供基本的综合监控逻辑仿真，能够支撑三维场景中各类机电设备模型仿真，并且前端需提供类似于</w:t>
      </w:r>
      <w:r>
        <w:t>ISCS</w:t>
      </w:r>
      <w:r>
        <w:rPr>
          <w:rFonts w:hint="eastAsia"/>
        </w:rPr>
        <w:t>综合监控仿真界面，具体包括：</w:t>
      </w:r>
    </w:p>
    <w:p w14:paraId="68E54998" w14:textId="77777777" w:rsidR="003B2BB2" w:rsidRDefault="003B2BB2" w:rsidP="003B2BB2">
      <w:pPr>
        <w:widowControl w:val="0"/>
        <w:numPr>
          <w:ilvl w:val="0"/>
          <w:numId w:val="3"/>
        </w:numPr>
        <w:ind w:leftChars="200" w:left="720" w:hangingChars="100" w:hanging="240"/>
        <w:jc w:val="both"/>
      </w:pPr>
      <w:r>
        <w:rPr>
          <w:rFonts w:hint="eastAsia"/>
        </w:rPr>
        <w:t>能够对A</w:t>
      </w:r>
      <w:r>
        <w:t>FC</w:t>
      </w:r>
      <w:r>
        <w:rPr>
          <w:rFonts w:hint="eastAsia"/>
        </w:rPr>
        <w:t>进出站闸机、自动售票机、半自动售票机工作状态及A</w:t>
      </w:r>
      <w:r>
        <w:t>FC</w:t>
      </w:r>
      <w:r>
        <w:rPr>
          <w:rFonts w:hint="eastAsia"/>
        </w:rPr>
        <w:t>各类工作模式进行仿真，显示其正常/暂停/故障等状态及A</w:t>
      </w:r>
      <w:r>
        <w:t>FC</w:t>
      </w:r>
      <w:r>
        <w:rPr>
          <w:rFonts w:hint="eastAsia"/>
        </w:rPr>
        <w:t>各类降级模式，响应车站三维虚拟终端中A</w:t>
      </w:r>
      <w:r>
        <w:t>FC</w:t>
      </w:r>
      <w:r>
        <w:rPr>
          <w:rFonts w:hint="eastAsia"/>
        </w:rPr>
        <w:t>闸机释放操作；</w:t>
      </w:r>
    </w:p>
    <w:p w14:paraId="3F452C47" w14:textId="77777777" w:rsidR="003B2BB2" w:rsidRDefault="003B2BB2" w:rsidP="003B2BB2">
      <w:pPr>
        <w:widowControl w:val="0"/>
        <w:numPr>
          <w:ilvl w:val="0"/>
          <w:numId w:val="3"/>
        </w:numPr>
        <w:ind w:leftChars="200" w:left="720" w:hangingChars="100" w:hanging="240"/>
        <w:jc w:val="both"/>
      </w:pPr>
      <w:r>
        <w:rPr>
          <w:rFonts w:hint="eastAsia"/>
        </w:rPr>
        <w:t>能够对站台门的关闭锁紧状态、单扇门关闭锁紧状态、P</w:t>
      </w:r>
      <w:r>
        <w:t>SL</w:t>
      </w:r>
      <w:r>
        <w:rPr>
          <w:rFonts w:hint="eastAsia"/>
        </w:rPr>
        <w:t>允许、互锁解</w:t>
      </w:r>
      <w:r>
        <w:rPr>
          <w:rFonts w:hint="eastAsia"/>
        </w:rPr>
        <w:lastRenderedPageBreak/>
        <w:t>除、P</w:t>
      </w:r>
      <w:r>
        <w:t>SL</w:t>
      </w:r>
      <w:r>
        <w:rPr>
          <w:rFonts w:hint="eastAsia"/>
        </w:rPr>
        <w:t>开关门指令、信号开关门指令状态进行仿真，能够响应车站三维虚拟终端中P</w:t>
      </w:r>
      <w:r>
        <w:t>SL</w:t>
      </w:r>
      <w:r>
        <w:rPr>
          <w:rFonts w:hint="eastAsia"/>
        </w:rPr>
        <w:t>及L</w:t>
      </w:r>
      <w:r>
        <w:t>CW</w:t>
      </w:r>
      <w:r>
        <w:rPr>
          <w:rFonts w:hint="eastAsia"/>
        </w:rPr>
        <w:t>的虚拟操作，并且能够与行车控制智能体中列车开关门进行联动；</w:t>
      </w:r>
    </w:p>
    <w:p w14:paraId="5BC07463" w14:textId="77777777" w:rsidR="003B2BB2" w:rsidRDefault="003B2BB2" w:rsidP="003B2BB2">
      <w:pPr>
        <w:widowControl w:val="0"/>
        <w:numPr>
          <w:ilvl w:val="0"/>
          <w:numId w:val="3"/>
        </w:numPr>
        <w:ind w:leftChars="200" w:left="720" w:hangingChars="100" w:hanging="240"/>
        <w:jc w:val="both"/>
      </w:pPr>
      <w:r>
        <w:rPr>
          <w:rFonts w:hint="eastAsia"/>
        </w:rPr>
        <w:t>能够对排水池与排水泵的水位状态（超高、高、中、低）、水泵工作状态进行仿真，并且能够仿真水位与水泵启动/暂停的工作逻辑；</w:t>
      </w:r>
    </w:p>
    <w:p w14:paraId="013DD695" w14:textId="77777777" w:rsidR="003B2BB2" w:rsidRDefault="003B2BB2" w:rsidP="003B2BB2">
      <w:pPr>
        <w:widowControl w:val="0"/>
        <w:numPr>
          <w:ilvl w:val="0"/>
          <w:numId w:val="3"/>
        </w:numPr>
        <w:ind w:leftChars="200" w:left="720" w:hangingChars="100" w:hanging="240"/>
        <w:jc w:val="both"/>
      </w:pPr>
      <w:r>
        <w:rPr>
          <w:rFonts w:hint="eastAsia"/>
        </w:rPr>
        <w:t>能够对垂直电梯、自动扶梯的运行状态进行仿真，能够响应车站三维虚拟终端中关停/开启电扶梯虚拟操作。</w:t>
      </w:r>
    </w:p>
    <w:p w14:paraId="3C5DB2B9" w14:textId="77777777" w:rsidR="003B2BB2" w:rsidRDefault="003B2BB2" w:rsidP="003B2BB2">
      <w:pPr>
        <w:pStyle w:val="4"/>
        <w:numPr>
          <w:ilvl w:val="3"/>
          <w:numId w:val="7"/>
        </w:numPr>
        <w:tabs>
          <w:tab w:val="num" w:pos="360"/>
        </w:tabs>
        <w:ind w:left="0" w:firstLine="402"/>
      </w:pPr>
      <w:r>
        <w:rPr>
          <w:rFonts w:hint="eastAsia"/>
        </w:rPr>
        <w:t>场景态势智能体仿真</w:t>
      </w:r>
    </w:p>
    <w:p w14:paraId="719E3D92" w14:textId="77777777" w:rsidR="003B2BB2" w:rsidRDefault="003B2BB2" w:rsidP="003B2BB2">
      <w:pPr>
        <w:ind w:firstLineChars="200" w:firstLine="480"/>
      </w:pPr>
      <w:r>
        <w:rPr>
          <w:rFonts w:hint="eastAsia"/>
        </w:rPr>
        <w:t>提供水灾、大客流场景态势控制仿真，能够支撑和影响三维场景中场景态势演变仿真，并且前端需提供场景态势仿真监控界面，具体包括：</w:t>
      </w:r>
    </w:p>
    <w:p w14:paraId="5EACF197" w14:textId="77777777" w:rsidR="003B2BB2" w:rsidRDefault="003B2BB2" w:rsidP="003B2BB2">
      <w:pPr>
        <w:widowControl w:val="0"/>
        <w:numPr>
          <w:ilvl w:val="0"/>
          <w:numId w:val="3"/>
        </w:numPr>
        <w:ind w:leftChars="200" w:left="720" w:hangingChars="100" w:hanging="240"/>
        <w:jc w:val="both"/>
      </w:pPr>
      <w:r>
        <w:rPr>
          <w:rFonts w:hint="eastAsia"/>
        </w:rPr>
        <w:t>提供水灾态势仿真控制模型，包括依据各关键点的水位信息计算灌入/灌出水流量的大小，并且反馈给车站三维虚拟系统；</w:t>
      </w:r>
    </w:p>
    <w:p w14:paraId="2BBD08E5" w14:textId="77777777" w:rsidR="003B2BB2" w:rsidRDefault="003B2BB2" w:rsidP="003B2BB2">
      <w:pPr>
        <w:widowControl w:val="0"/>
        <w:numPr>
          <w:ilvl w:val="0"/>
          <w:numId w:val="3"/>
        </w:numPr>
        <w:ind w:leftChars="200" w:left="720" w:hangingChars="100" w:hanging="240"/>
        <w:jc w:val="both"/>
      </w:pPr>
      <w:r>
        <w:rPr>
          <w:rFonts w:hint="eastAsia"/>
        </w:rPr>
        <w:t>能够大客流态势仿真控制模型，包括控制各出入口的人员进入的客流量大小，并且反馈给车站三维虚拟系统；</w:t>
      </w:r>
    </w:p>
    <w:p w14:paraId="0E0B0745" w14:textId="77777777" w:rsidR="003B2BB2" w:rsidRPr="00D50B08" w:rsidRDefault="003B2BB2" w:rsidP="003B2BB2">
      <w:pPr>
        <w:widowControl w:val="0"/>
        <w:numPr>
          <w:ilvl w:val="0"/>
          <w:numId w:val="3"/>
        </w:numPr>
        <w:ind w:leftChars="200" w:left="720" w:hangingChars="100" w:hanging="240"/>
        <w:jc w:val="both"/>
      </w:pPr>
      <w:r>
        <w:rPr>
          <w:rFonts w:hint="eastAsia"/>
        </w:rPr>
        <w:t>场景态势仿真监控界面能够显示车站结构拓扑图，并且在拓扑图中实时监控显示关键点位水位高度、客流量大小信息。</w:t>
      </w:r>
    </w:p>
    <w:p w14:paraId="58229FE2" w14:textId="77777777" w:rsidR="003B2BB2" w:rsidRDefault="003B2BB2" w:rsidP="002062BF">
      <w:pPr>
        <w:pStyle w:val="2"/>
        <w:ind w:left="0" w:firstLine="403"/>
      </w:pPr>
      <w:r>
        <w:rPr>
          <w:rFonts w:hint="eastAsia"/>
        </w:rPr>
        <w:t>性能要求</w:t>
      </w:r>
    </w:p>
    <w:p w14:paraId="435C7552" w14:textId="77777777" w:rsidR="003B2BB2" w:rsidRDefault="003B2BB2" w:rsidP="003B2BB2">
      <w:pPr>
        <w:ind w:firstLine="420"/>
      </w:pPr>
      <w:r>
        <w:rPr>
          <w:rFonts w:hint="eastAsia"/>
        </w:rPr>
        <w:t>车站三维虚拟仿真终端在现有计算机配置的基础上，运行大客流场景、水灾场景，帧率需达到</w:t>
      </w:r>
      <w:r>
        <w:t>6</w:t>
      </w:r>
      <w:r>
        <w:rPr>
          <w:rFonts w:hint="eastAsia"/>
        </w:rPr>
        <w:t>0FPS以上。</w:t>
      </w:r>
    </w:p>
    <w:p w14:paraId="420F8B20" w14:textId="77777777" w:rsidR="001F5471" w:rsidRPr="003B2BB2" w:rsidRDefault="001F5471"/>
    <w:sectPr w:rsidR="001F5471" w:rsidRPr="003B2BB2">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13530" w14:textId="77777777" w:rsidR="002206FB" w:rsidRDefault="002206FB" w:rsidP="003B2BB2">
      <w:pPr>
        <w:spacing w:line="240" w:lineRule="auto"/>
      </w:pPr>
      <w:r>
        <w:separator/>
      </w:r>
    </w:p>
  </w:endnote>
  <w:endnote w:type="continuationSeparator" w:id="0">
    <w:p w14:paraId="11E5A48E" w14:textId="77777777" w:rsidR="002206FB" w:rsidRDefault="002206FB" w:rsidP="003B2B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6CC1" w14:textId="77777777" w:rsidR="002206FB" w:rsidRDefault="002206FB" w:rsidP="003B2BB2">
      <w:pPr>
        <w:spacing w:line="240" w:lineRule="auto"/>
      </w:pPr>
      <w:r>
        <w:separator/>
      </w:r>
    </w:p>
  </w:footnote>
  <w:footnote w:type="continuationSeparator" w:id="0">
    <w:p w14:paraId="1C50AEF8" w14:textId="77777777" w:rsidR="002206FB" w:rsidRDefault="002206FB" w:rsidP="003B2B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27E62B3"/>
    <w:multiLevelType w:val="multilevel"/>
    <w:tmpl w:val="B27E62B3"/>
    <w:lvl w:ilvl="0">
      <w:start w:val="1"/>
      <w:numFmt w:val="chineseCounting"/>
      <w:suff w:val="nothing"/>
      <w:lvlText w:val="第%1章 "/>
      <w:lvlJc w:val="left"/>
      <w:pPr>
        <w:ind w:left="0" w:firstLine="402"/>
      </w:pPr>
      <w:rPr>
        <w:rFonts w:hint="eastAsia"/>
      </w:rPr>
    </w:lvl>
    <w:lvl w:ilvl="1">
      <w:start w:val="1"/>
      <w:numFmt w:val="chineseCounting"/>
      <w:pStyle w:val="2"/>
      <w:suff w:val="nothing"/>
      <w:lvlText w:val="%2、"/>
      <w:lvlJc w:val="left"/>
      <w:pPr>
        <w:ind w:left="875" w:firstLine="402"/>
      </w:pPr>
      <w:rPr>
        <w:rFonts w:hint="eastAsia"/>
      </w:rPr>
    </w:lvl>
    <w:lvl w:ilvl="2">
      <w:start w:val="1"/>
      <w:numFmt w:val="decimal"/>
      <w:suff w:val="nothing"/>
      <w:lvlText w:val="%3．"/>
      <w:lvlJc w:val="left"/>
      <w:pPr>
        <w:tabs>
          <w:tab w:val="left" w:pos="0"/>
        </w:tabs>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06D40029"/>
    <w:multiLevelType w:val="multilevel"/>
    <w:tmpl w:val="06D40029"/>
    <w:lvl w:ilvl="0">
      <w:start w:val="1"/>
      <w:numFmt w:val="chineseCounting"/>
      <w:suff w:val="nothing"/>
      <w:lvlText w:val="第%1章 "/>
      <w:lvlJc w:val="left"/>
      <w:pPr>
        <w:ind w:left="0" w:firstLine="402"/>
      </w:pPr>
      <w:rPr>
        <w:rFonts w:hint="eastAsia"/>
      </w:rPr>
    </w:lvl>
    <w:lvl w:ilvl="1">
      <w:start w:val="1"/>
      <w:numFmt w:val="chineseCounting"/>
      <w:suff w:val="nothing"/>
      <w:lvlText w:val="%2、"/>
      <w:lvlJc w:val="left"/>
      <w:pPr>
        <w:ind w:left="0" w:firstLine="402"/>
      </w:pPr>
      <w:rPr>
        <w:rFonts w:hint="eastAsia"/>
      </w:rPr>
    </w:lvl>
    <w:lvl w:ilvl="2">
      <w:start w:val="1"/>
      <w:numFmt w:val="decimal"/>
      <w:pStyle w:val="3"/>
      <w:suff w:val="nothing"/>
      <w:lvlText w:val="%3．"/>
      <w:lvlJc w:val="left"/>
      <w:pPr>
        <w:tabs>
          <w:tab w:val="left" w:pos="0"/>
        </w:tabs>
        <w:ind w:left="0" w:firstLine="402"/>
      </w:pPr>
      <w:rPr>
        <w:rFonts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2" w15:restartNumberingAfterBreak="0">
    <w:nsid w:val="3C2C2A9C"/>
    <w:multiLevelType w:val="hybridMultilevel"/>
    <w:tmpl w:val="5CCC5BA8"/>
    <w:lvl w:ilvl="0" w:tplc="70CF2793">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43F24F9B"/>
    <w:multiLevelType w:val="hybridMultilevel"/>
    <w:tmpl w:val="55D07C38"/>
    <w:lvl w:ilvl="0" w:tplc="0409000B">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4" w15:restartNumberingAfterBreak="0">
    <w:nsid w:val="548662E4"/>
    <w:multiLevelType w:val="multilevel"/>
    <w:tmpl w:val="231E8916"/>
    <w:lvl w:ilvl="0">
      <w:start w:val="1"/>
      <w:numFmt w:val="chineseCounting"/>
      <w:suff w:val="nothing"/>
      <w:lvlText w:val="第%1章 "/>
      <w:lvlJc w:val="left"/>
      <w:pPr>
        <w:ind w:left="0" w:firstLine="402"/>
      </w:pPr>
      <w:rPr>
        <w:rFonts w:hint="eastAsia"/>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tabs>
          <w:tab w:val="left" w:pos="0"/>
        </w:tabs>
        <w:ind w:left="0" w:firstLine="402"/>
      </w:pPr>
      <w:rPr>
        <w:rFonts w:hint="eastAsia"/>
      </w:rPr>
    </w:lvl>
    <w:lvl w:ilvl="3">
      <w:start w:val="1"/>
      <w:numFmt w:val="decimal"/>
      <w:lvlText w:val="%4)"/>
      <w:lvlJc w:val="left"/>
      <w:pPr>
        <w:ind w:left="842" w:hanging="440"/>
      </w:p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5" w15:restartNumberingAfterBreak="0">
    <w:nsid w:val="6A8C4BD1"/>
    <w:multiLevelType w:val="hybridMultilevel"/>
    <w:tmpl w:val="BF34E1C0"/>
    <w:lvl w:ilvl="0" w:tplc="0409000B">
      <w:start w:val="1"/>
      <w:numFmt w:val="bullet"/>
      <w:lvlText w:val=""/>
      <w:lvlJc w:val="left"/>
      <w:pPr>
        <w:ind w:left="1280" w:hanging="440"/>
      </w:pPr>
      <w:rPr>
        <w:rFonts w:ascii="Wingdings" w:hAnsi="Wingdings" w:hint="default"/>
      </w:rPr>
    </w:lvl>
    <w:lvl w:ilvl="1" w:tplc="04090003" w:tentative="1">
      <w:start w:val="1"/>
      <w:numFmt w:val="bullet"/>
      <w:lvlText w:val=""/>
      <w:lvlJc w:val="left"/>
      <w:pPr>
        <w:ind w:left="1720" w:hanging="440"/>
      </w:pPr>
      <w:rPr>
        <w:rFonts w:ascii="Wingdings" w:hAnsi="Wingdings" w:hint="default"/>
      </w:rPr>
    </w:lvl>
    <w:lvl w:ilvl="2" w:tplc="04090005"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3" w:tentative="1">
      <w:start w:val="1"/>
      <w:numFmt w:val="bullet"/>
      <w:lvlText w:val=""/>
      <w:lvlJc w:val="left"/>
      <w:pPr>
        <w:ind w:left="3040" w:hanging="440"/>
      </w:pPr>
      <w:rPr>
        <w:rFonts w:ascii="Wingdings" w:hAnsi="Wingdings" w:hint="default"/>
      </w:rPr>
    </w:lvl>
    <w:lvl w:ilvl="5" w:tplc="04090005"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3" w:tentative="1">
      <w:start w:val="1"/>
      <w:numFmt w:val="bullet"/>
      <w:lvlText w:val=""/>
      <w:lvlJc w:val="left"/>
      <w:pPr>
        <w:ind w:left="4360" w:hanging="440"/>
      </w:pPr>
      <w:rPr>
        <w:rFonts w:ascii="Wingdings" w:hAnsi="Wingdings" w:hint="default"/>
      </w:rPr>
    </w:lvl>
    <w:lvl w:ilvl="8" w:tplc="04090005" w:tentative="1">
      <w:start w:val="1"/>
      <w:numFmt w:val="bullet"/>
      <w:lvlText w:val=""/>
      <w:lvlJc w:val="left"/>
      <w:pPr>
        <w:ind w:left="4800" w:hanging="440"/>
      </w:pPr>
      <w:rPr>
        <w:rFonts w:ascii="Wingdings" w:hAnsi="Wingdings" w:hint="default"/>
      </w:rPr>
    </w:lvl>
  </w:abstractNum>
  <w:abstractNum w:abstractNumId="6" w15:restartNumberingAfterBreak="0">
    <w:nsid w:val="6DD25C07"/>
    <w:multiLevelType w:val="multilevel"/>
    <w:tmpl w:val="231E8916"/>
    <w:lvl w:ilvl="0">
      <w:start w:val="1"/>
      <w:numFmt w:val="chineseCounting"/>
      <w:suff w:val="nothing"/>
      <w:lvlText w:val="第%1章 "/>
      <w:lvlJc w:val="left"/>
      <w:pPr>
        <w:ind w:left="0" w:firstLine="402"/>
      </w:pPr>
      <w:rPr>
        <w:rFonts w:hint="eastAsia"/>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tabs>
          <w:tab w:val="left" w:pos="0"/>
        </w:tabs>
        <w:ind w:left="0" w:firstLine="402"/>
      </w:pPr>
      <w:rPr>
        <w:rFonts w:hint="eastAsia"/>
      </w:rPr>
    </w:lvl>
    <w:lvl w:ilvl="3">
      <w:start w:val="1"/>
      <w:numFmt w:val="decimal"/>
      <w:lvlText w:val="%4)"/>
      <w:lvlJc w:val="left"/>
      <w:pPr>
        <w:ind w:left="842" w:hanging="440"/>
      </w:p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num w:numId="1" w16cid:durableId="1205484583">
    <w:abstractNumId w:val="0"/>
  </w:num>
  <w:num w:numId="2" w16cid:durableId="729960499">
    <w:abstractNumId w:val="1"/>
  </w:num>
  <w:num w:numId="3" w16cid:durableId="1509175131">
    <w:abstractNumId w:val="5"/>
  </w:num>
  <w:num w:numId="4" w16cid:durableId="1847360294">
    <w:abstractNumId w:val="2"/>
  </w:num>
  <w:num w:numId="5" w16cid:durableId="600914831">
    <w:abstractNumId w:val="4"/>
  </w:num>
  <w:num w:numId="6" w16cid:durableId="1070931500">
    <w:abstractNumId w:val="3"/>
  </w:num>
  <w:num w:numId="7" w16cid:durableId="974599352">
    <w:abstractNumId w:val="6"/>
  </w:num>
  <w:num w:numId="8" w16cid:durableId="2111462406">
    <w:abstractNumId w:val="0"/>
  </w:num>
  <w:num w:numId="9" w16cid:durableId="1535458016">
    <w:abstractNumId w:val="0"/>
  </w:num>
  <w:num w:numId="10" w16cid:durableId="567345876">
    <w:abstractNumId w:val="0"/>
  </w:num>
  <w:num w:numId="11" w16cid:durableId="883717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8B3"/>
    <w:rsid w:val="001F5471"/>
    <w:rsid w:val="002062BF"/>
    <w:rsid w:val="002206FB"/>
    <w:rsid w:val="003760EF"/>
    <w:rsid w:val="003B2BB2"/>
    <w:rsid w:val="00405CF7"/>
    <w:rsid w:val="00457D2E"/>
    <w:rsid w:val="00484D2E"/>
    <w:rsid w:val="005818B3"/>
    <w:rsid w:val="00613522"/>
    <w:rsid w:val="00896F35"/>
    <w:rsid w:val="00F31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6B035"/>
  <w15:chartTrackingRefBased/>
  <w15:docId w15:val="{6D7AF619-CCC8-42AC-A849-87F7A45C1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3B2BB2"/>
    <w:pPr>
      <w:spacing w:line="360" w:lineRule="auto"/>
    </w:pPr>
    <w:rPr>
      <w:rFonts w:asciiTheme="minorEastAsia" w:hAnsiTheme="minorEastAsia" w:cs="Times New Roman"/>
      <w:color w:val="000000" w:themeColor="text1"/>
      <w:kern w:val="0"/>
      <w:sz w:val="24"/>
      <w:szCs w:val="24"/>
    </w:rPr>
  </w:style>
  <w:style w:type="paragraph" w:styleId="2">
    <w:name w:val="heading 2"/>
    <w:basedOn w:val="a"/>
    <w:next w:val="a"/>
    <w:link w:val="20"/>
    <w:uiPriority w:val="9"/>
    <w:unhideWhenUsed/>
    <w:qFormat/>
    <w:rsid w:val="003B2BB2"/>
    <w:pPr>
      <w:keepNext/>
      <w:keepLines/>
      <w:numPr>
        <w:ilvl w:val="1"/>
        <w:numId w:val="1"/>
      </w:numPr>
      <w:tabs>
        <w:tab w:val="left" w:pos="567"/>
      </w:tabs>
      <w:jc w:val="both"/>
      <w:outlineLvl w:val="1"/>
    </w:pPr>
    <w:rPr>
      <w:rFonts w:ascii="Calibri" w:eastAsia="黑体" w:hAnsi="Calibri"/>
      <w:b/>
      <w:bCs/>
      <w:kern w:val="2"/>
      <w:sz w:val="28"/>
      <w:szCs w:val="30"/>
    </w:rPr>
  </w:style>
  <w:style w:type="paragraph" w:styleId="3">
    <w:name w:val="heading 3"/>
    <w:basedOn w:val="a"/>
    <w:next w:val="a"/>
    <w:link w:val="30"/>
    <w:uiPriority w:val="9"/>
    <w:unhideWhenUsed/>
    <w:qFormat/>
    <w:rsid w:val="003B2BB2"/>
    <w:pPr>
      <w:numPr>
        <w:ilvl w:val="2"/>
        <w:numId w:val="2"/>
      </w:numPr>
      <w:tabs>
        <w:tab w:val="left" w:pos="567"/>
        <w:tab w:val="left" w:pos="709"/>
      </w:tabs>
      <w:outlineLvl w:val="2"/>
    </w:pPr>
    <w:rPr>
      <w:rFonts w:ascii="黑体" w:eastAsia="宋体" w:hAnsi="黑体"/>
    </w:rPr>
  </w:style>
  <w:style w:type="paragraph" w:styleId="4">
    <w:name w:val="heading 4"/>
    <w:basedOn w:val="3"/>
    <w:next w:val="a"/>
    <w:link w:val="40"/>
    <w:uiPriority w:val="9"/>
    <w:unhideWhenUsed/>
    <w:qFormat/>
    <w:rsid w:val="003B2BB2"/>
    <w:pPr>
      <w:numPr>
        <w:ilvl w:val="3"/>
      </w:numPr>
      <w:tabs>
        <w:tab w:val="left" w:pos="993"/>
      </w:tabs>
      <w:outlineLvl w:val="3"/>
    </w:pPr>
  </w:style>
  <w:style w:type="paragraph" w:styleId="5">
    <w:name w:val="heading 5"/>
    <w:basedOn w:val="4"/>
    <w:next w:val="a"/>
    <w:link w:val="50"/>
    <w:uiPriority w:val="9"/>
    <w:unhideWhenUsed/>
    <w:qFormat/>
    <w:rsid w:val="003B2BB2"/>
    <w:pPr>
      <w:numPr>
        <w:ilvl w:val="4"/>
      </w:numPr>
      <w:spacing w:before="120" w:after="120"/>
      <w:outlineLvl w:val="4"/>
    </w:pPr>
    <w:rPr>
      <w:rFonts w:ascii="Times New Roman" w:hAnsi="Times New Roman"/>
    </w:rPr>
  </w:style>
  <w:style w:type="paragraph" w:styleId="6">
    <w:name w:val="heading 6"/>
    <w:basedOn w:val="5"/>
    <w:next w:val="a"/>
    <w:link w:val="60"/>
    <w:uiPriority w:val="9"/>
    <w:unhideWhenUsed/>
    <w:qFormat/>
    <w:rsid w:val="003B2BB2"/>
    <w:pPr>
      <w:numPr>
        <w:ilvl w:val="5"/>
      </w:numPr>
      <w:outlineLvl w:val="5"/>
    </w:pPr>
  </w:style>
  <w:style w:type="paragraph" w:styleId="7">
    <w:name w:val="heading 7"/>
    <w:basedOn w:val="6"/>
    <w:next w:val="a"/>
    <w:link w:val="70"/>
    <w:uiPriority w:val="9"/>
    <w:unhideWhenUsed/>
    <w:qFormat/>
    <w:rsid w:val="003B2BB2"/>
    <w:pPr>
      <w:numPr>
        <w:ilvl w:val="6"/>
      </w:numPr>
      <w:outlineLvl w:val="6"/>
    </w:pPr>
  </w:style>
  <w:style w:type="paragraph" w:styleId="8">
    <w:name w:val="heading 8"/>
    <w:basedOn w:val="7"/>
    <w:next w:val="a"/>
    <w:link w:val="80"/>
    <w:uiPriority w:val="9"/>
    <w:unhideWhenUsed/>
    <w:qFormat/>
    <w:rsid w:val="003B2BB2"/>
    <w:pPr>
      <w:numPr>
        <w:ilvl w:val="7"/>
      </w:numPr>
      <w:outlineLvl w:val="7"/>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3B2BB2"/>
    <w:pPr>
      <w:tabs>
        <w:tab w:val="center" w:pos="4153"/>
        <w:tab w:val="right" w:pos="8306"/>
      </w:tabs>
      <w:snapToGrid w:val="0"/>
      <w:jc w:val="center"/>
    </w:pPr>
    <w:rPr>
      <w:sz w:val="18"/>
      <w:szCs w:val="18"/>
    </w:rPr>
  </w:style>
  <w:style w:type="character" w:customStyle="1" w:styleId="a5">
    <w:name w:val="页眉 字符"/>
    <w:basedOn w:val="a1"/>
    <w:link w:val="a4"/>
    <w:uiPriority w:val="99"/>
    <w:rsid w:val="003B2BB2"/>
    <w:rPr>
      <w:sz w:val="18"/>
      <w:szCs w:val="18"/>
    </w:rPr>
  </w:style>
  <w:style w:type="paragraph" w:styleId="a6">
    <w:name w:val="footer"/>
    <w:basedOn w:val="a"/>
    <w:link w:val="a7"/>
    <w:uiPriority w:val="99"/>
    <w:unhideWhenUsed/>
    <w:rsid w:val="003B2BB2"/>
    <w:pPr>
      <w:tabs>
        <w:tab w:val="center" w:pos="4153"/>
        <w:tab w:val="right" w:pos="8306"/>
      </w:tabs>
      <w:snapToGrid w:val="0"/>
    </w:pPr>
    <w:rPr>
      <w:sz w:val="18"/>
      <w:szCs w:val="18"/>
    </w:rPr>
  </w:style>
  <w:style w:type="character" w:customStyle="1" w:styleId="a7">
    <w:name w:val="页脚 字符"/>
    <w:basedOn w:val="a1"/>
    <w:link w:val="a6"/>
    <w:uiPriority w:val="99"/>
    <w:rsid w:val="003B2BB2"/>
    <w:rPr>
      <w:sz w:val="18"/>
      <w:szCs w:val="18"/>
    </w:rPr>
  </w:style>
  <w:style w:type="character" w:customStyle="1" w:styleId="20">
    <w:name w:val="标题 2 字符"/>
    <w:basedOn w:val="a1"/>
    <w:link w:val="2"/>
    <w:uiPriority w:val="9"/>
    <w:qFormat/>
    <w:rsid w:val="003B2BB2"/>
    <w:rPr>
      <w:rFonts w:ascii="Calibri" w:eastAsia="黑体" w:hAnsi="Calibri" w:cs="Times New Roman"/>
      <w:b/>
      <w:bCs/>
      <w:color w:val="000000" w:themeColor="text1"/>
      <w:sz w:val="28"/>
      <w:szCs w:val="30"/>
    </w:rPr>
  </w:style>
  <w:style w:type="character" w:customStyle="1" w:styleId="30">
    <w:name w:val="标题 3 字符"/>
    <w:basedOn w:val="a1"/>
    <w:link w:val="3"/>
    <w:uiPriority w:val="9"/>
    <w:qFormat/>
    <w:rsid w:val="003B2BB2"/>
    <w:rPr>
      <w:rFonts w:ascii="黑体" w:eastAsia="宋体" w:hAnsi="黑体" w:cs="Times New Roman"/>
      <w:color w:val="000000" w:themeColor="text1"/>
      <w:kern w:val="0"/>
      <w:sz w:val="24"/>
      <w:szCs w:val="24"/>
    </w:rPr>
  </w:style>
  <w:style w:type="character" w:customStyle="1" w:styleId="40">
    <w:name w:val="标题 4 字符"/>
    <w:basedOn w:val="a1"/>
    <w:link w:val="4"/>
    <w:uiPriority w:val="9"/>
    <w:qFormat/>
    <w:rsid w:val="003B2BB2"/>
    <w:rPr>
      <w:rFonts w:ascii="黑体" w:eastAsia="宋体" w:hAnsi="黑体" w:cs="Times New Roman"/>
      <w:color w:val="000000" w:themeColor="text1"/>
      <w:kern w:val="0"/>
      <w:sz w:val="24"/>
      <w:szCs w:val="24"/>
    </w:rPr>
  </w:style>
  <w:style w:type="character" w:customStyle="1" w:styleId="50">
    <w:name w:val="标题 5 字符"/>
    <w:basedOn w:val="a1"/>
    <w:link w:val="5"/>
    <w:uiPriority w:val="9"/>
    <w:rsid w:val="003B2BB2"/>
    <w:rPr>
      <w:rFonts w:ascii="Times New Roman" w:eastAsia="宋体" w:hAnsi="Times New Roman" w:cs="Times New Roman"/>
      <w:color w:val="000000" w:themeColor="text1"/>
      <w:kern w:val="0"/>
      <w:sz w:val="24"/>
      <w:szCs w:val="24"/>
    </w:rPr>
  </w:style>
  <w:style w:type="character" w:customStyle="1" w:styleId="60">
    <w:name w:val="标题 6 字符"/>
    <w:basedOn w:val="a1"/>
    <w:link w:val="6"/>
    <w:uiPriority w:val="9"/>
    <w:rsid w:val="003B2BB2"/>
    <w:rPr>
      <w:rFonts w:ascii="Times New Roman" w:eastAsia="宋体" w:hAnsi="Times New Roman" w:cs="Times New Roman"/>
      <w:color w:val="000000" w:themeColor="text1"/>
      <w:kern w:val="0"/>
      <w:sz w:val="24"/>
      <w:szCs w:val="24"/>
    </w:rPr>
  </w:style>
  <w:style w:type="character" w:customStyle="1" w:styleId="70">
    <w:name w:val="标题 7 字符"/>
    <w:basedOn w:val="a1"/>
    <w:link w:val="7"/>
    <w:uiPriority w:val="9"/>
    <w:rsid w:val="003B2BB2"/>
    <w:rPr>
      <w:rFonts w:ascii="Times New Roman" w:eastAsia="宋体" w:hAnsi="Times New Roman" w:cs="Times New Roman"/>
      <w:color w:val="000000" w:themeColor="text1"/>
      <w:kern w:val="0"/>
      <w:sz w:val="24"/>
      <w:szCs w:val="24"/>
    </w:rPr>
  </w:style>
  <w:style w:type="character" w:customStyle="1" w:styleId="80">
    <w:name w:val="标题 8 字符"/>
    <w:basedOn w:val="a1"/>
    <w:link w:val="8"/>
    <w:uiPriority w:val="9"/>
    <w:rsid w:val="003B2BB2"/>
    <w:rPr>
      <w:rFonts w:ascii="Times New Roman" w:eastAsia="宋体" w:hAnsi="Times New Roman" w:cs="Times New Roman"/>
      <w:color w:val="000000" w:themeColor="text1"/>
      <w:kern w:val="0"/>
      <w:sz w:val="24"/>
      <w:szCs w:val="24"/>
    </w:rPr>
  </w:style>
  <w:style w:type="paragraph" w:styleId="a0">
    <w:name w:val="Body Text"/>
    <w:basedOn w:val="a"/>
    <w:next w:val="a"/>
    <w:link w:val="a8"/>
    <w:uiPriority w:val="99"/>
    <w:qFormat/>
    <w:rsid w:val="003B2BB2"/>
    <w:pPr>
      <w:spacing w:after="120" w:line="240" w:lineRule="auto"/>
    </w:pPr>
    <w:rPr>
      <w:kern w:val="2"/>
      <w:sz w:val="21"/>
    </w:rPr>
  </w:style>
  <w:style w:type="character" w:customStyle="1" w:styleId="a8">
    <w:name w:val="正文文本 字符"/>
    <w:basedOn w:val="a1"/>
    <w:link w:val="a0"/>
    <w:uiPriority w:val="99"/>
    <w:qFormat/>
    <w:rsid w:val="003B2BB2"/>
    <w:rPr>
      <w:rFonts w:asciiTheme="minorEastAsia" w:hAnsiTheme="minorEastAsia" w:cs="Times New Roman"/>
      <w:color w:val="000000" w:themeColor="text1"/>
      <w:szCs w:val="24"/>
    </w:rPr>
  </w:style>
  <w:style w:type="paragraph" w:styleId="a9">
    <w:name w:val="List Paragraph"/>
    <w:basedOn w:val="a"/>
    <w:link w:val="aa"/>
    <w:uiPriority w:val="34"/>
    <w:qFormat/>
    <w:rsid w:val="003B2BB2"/>
    <w:pPr>
      <w:spacing w:line="360" w:lineRule="exact"/>
      <w:ind w:left="428" w:firstLineChars="200" w:firstLine="420"/>
    </w:pPr>
    <w:rPr>
      <w:kern w:val="2"/>
      <w:sz w:val="21"/>
    </w:rPr>
  </w:style>
  <w:style w:type="character" w:customStyle="1" w:styleId="aa">
    <w:name w:val="列表段落 字符"/>
    <w:link w:val="a9"/>
    <w:uiPriority w:val="34"/>
    <w:qFormat/>
    <w:locked/>
    <w:rsid w:val="003B2BB2"/>
    <w:rPr>
      <w:rFonts w:asciiTheme="minorEastAsia" w:hAnsiTheme="minorEastAsia" w:cs="Times New Roman"/>
      <w:color w:val="000000" w:themeColor="text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13" Type="http://schemas.openxmlformats.org/officeDocument/2006/relationships/package" Target="embeddings/Microsoft_Visio_Drawing2.vsd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Visio_Drawing1.vsdx"/><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Yuezong Lee</dc:creator>
  <cp:keywords/>
  <dc:description/>
  <cp:lastModifiedBy>Yuezong Lee</cp:lastModifiedBy>
  <cp:revision>8</cp:revision>
  <dcterms:created xsi:type="dcterms:W3CDTF">2023-10-21T11:47:00Z</dcterms:created>
  <dcterms:modified xsi:type="dcterms:W3CDTF">2023-10-21T12:18:00Z</dcterms:modified>
</cp:coreProperties>
</file>